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DB" w:rsidRDefault="00B175DB" w:rsidP="00B175DB">
      <w:pPr>
        <w:numPr>
          <w:ilvl w:val="0"/>
          <w:numId w:val="1"/>
        </w:numPr>
        <w:tabs>
          <w:tab w:val="left" w:pos="3686"/>
        </w:tabs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Disciplina: EDUCAÇÃO: POLÍTICA, ÉTICA E SUBJETIVIDADE NA CONTEMPORANEIDADE.</w:t>
      </w:r>
    </w:p>
    <w:p w:rsidR="00B175DB" w:rsidRPr="00281603" w:rsidRDefault="00B175DB" w:rsidP="00B175DB">
      <w:pPr>
        <w:tabs>
          <w:tab w:val="left" w:pos="3686"/>
        </w:tabs>
        <w:ind w:left="720"/>
        <w:rPr>
          <w:rFonts w:ascii="Times New Roman" w:hAnsi="Times New Roman"/>
          <w:b/>
        </w:rPr>
      </w:pPr>
    </w:p>
    <w:p w:rsidR="00B175DB" w:rsidRDefault="00B175DB" w:rsidP="00B175DB">
      <w:pPr>
        <w:tabs>
          <w:tab w:val="left" w:pos="3686"/>
        </w:tabs>
        <w:ind w:right="-1"/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 xml:space="preserve">Carga horária: 30 </w:t>
      </w:r>
      <w:r>
        <w:rPr>
          <w:rFonts w:ascii="Times New Roman" w:hAnsi="Times New Roman"/>
          <w:b/>
        </w:rPr>
        <w:t>h</w:t>
      </w: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  <w:b/>
        </w:rPr>
      </w:pP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EMENTA</w:t>
      </w:r>
      <w:r w:rsidRPr="00281603">
        <w:rPr>
          <w:rFonts w:ascii="Times New Roman" w:hAnsi="Times New Roman"/>
        </w:rPr>
        <w:t xml:space="preserve"> </w:t>
      </w: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  <w:b/>
        </w:rPr>
      </w:pPr>
      <w:r w:rsidRPr="00281603">
        <w:rPr>
          <w:rFonts w:ascii="Times New Roman" w:hAnsi="Times New Roman"/>
        </w:rPr>
        <w:t xml:space="preserve">Conceitos fundamentais de Educação e suas práticas e </w:t>
      </w:r>
      <w:proofErr w:type="spellStart"/>
      <w:r w:rsidRPr="00281603">
        <w:rPr>
          <w:rFonts w:ascii="Times New Roman" w:hAnsi="Times New Roman"/>
        </w:rPr>
        <w:t>conseqüências</w:t>
      </w:r>
      <w:proofErr w:type="spellEnd"/>
      <w:r w:rsidRPr="00281603">
        <w:rPr>
          <w:rFonts w:ascii="Times New Roman" w:hAnsi="Times New Roman"/>
        </w:rPr>
        <w:t xml:space="preserve"> na contemporaneidade: Contexto geral das escolas filosóficas, a educação e a estética; A estética </w:t>
      </w:r>
      <w:proofErr w:type="gramStart"/>
      <w:r w:rsidRPr="00281603">
        <w:rPr>
          <w:rFonts w:ascii="Times New Roman" w:hAnsi="Times New Roman"/>
        </w:rPr>
        <w:t>como  uma</w:t>
      </w:r>
      <w:proofErr w:type="gramEnd"/>
      <w:r w:rsidRPr="00281603">
        <w:rPr>
          <w:rFonts w:ascii="Times New Roman" w:hAnsi="Times New Roman"/>
        </w:rPr>
        <w:t xml:space="preserve"> ética na educação.</w:t>
      </w: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</w:rPr>
      </w:pPr>
      <w:r w:rsidRPr="00281603">
        <w:rPr>
          <w:rFonts w:ascii="Times New Roman" w:hAnsi="Times New Roman"/>
        </w:rPr>
        <w:t>As questões éticas, políticas e estéticas relativas à diversidade étnico-racial e a Cultura Afro-Brasileira (Lei 10.696), de gênero, sexual, religiosa, de faixa geracional e sociocultural como princípios de equidade.</w:t>
      </w:r>
    </w:p>
    <w:p w:rsidR="00B175DB" w:rsidRDefault="00B175DB" w:rsidP="00B175DB">
      <w:pPr>
        <w:tabs>
          <w:tab w:val="left" w:pos="3686"/>
        </w:tabs>
        <w:ind w:right="-1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A meritocracia e a ideologia da competência.  Educação e as manifestações ideológicas do autoritarismo brasileiro. 2) Fé, razão e relativismo. O Calvinismo e o </w:t>
      </w:r>
      <w:proofErr w:type="spellStart"/>
      <w:r w:rsidRPr="00281603">
        <w:rPr>
          <w:rFonts w:ascii="Times New Roman" w:hAnsi="Times New Roman"/>
        </w:rPr>
        <w:t>Arminianismo</w:t>
      </w:r>
      <w:proofErr w:type="spellEnd"/>
      <w:r w:rsidRPr="00281603">
        <w:rPr>
          <w:rFonts w:ascii="Times New Roman" w:hAnsi="Times New Roman"/>
        </w:rPr>
        <w:t xml:space="preserve"> e a educação. O conceito de estado laico 3) O conceito de Barbárie. A ciência e a técnica no contexto da barbárie moderna. A Teoria Crítica e Educação. A Docência e os pensadores da Diferença. </w:t>
      </w: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  <w:b/>
        </w:rPr>
      </w:pP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OBJETIVO GERAL</w:t>
      </w:r>
    </w:p>
    <w:p w:rsidR="00B175DB" w:rsidRDefault="00B175DB" w:rsidP="00B175DB">
      <w:pPr>
        <w:tabs>
          <w:tab w:val="left" w:pos="3686"/>
        </w:tabs>
        <w:ind w:right="-1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Oferecer ao pós-graduando o instrumental teórico necessário para as análises dos fenômenos educacionais da contemporaneidade, compreendendo o papel da sensibilização estética na política e na cognição social, bem como suas contribuições para a diferenciação e construção das dimensões da ética e política. </w:t>
      </w: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</w:rPr>
      </w:pPr>
      <w:bookmarkStart w:id="0" w:name="_GoBack"/>
      <w:bookmarkEnd w:id="0"/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BIBLIOGRAFIA BÁSICA</w:t>
      </w:r>
      <w:r w:rsidRPr="00281603">
        <w:rPr>
          <w:rFonts w:ascii="Times New Roman" w:hAnsi="Times New Roman"/>
        </w:rPr>
        <w:t xml:space="preserve"> </w:t>
      </w:r>
    </w:p>
    <w:p w:rsidR="00B175DB" w:rsidRPr="00281603" w:rsidRDefault="00B175DB" w:rsidP="00B175DB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CHAUI, M. </w:t>
      </w:r>
      <w:r w:rsidRPr="00281603">
        <w:rPr>
          <w:rFonts w:ascii="Times New Roman" w:hAnsi="Times New Roman"/>
          <w:b/>
        </w:rPr>
        <w:t xml:space="preserve">Convite </w:t>
      </w:r>
      <w:proofErr w:type="gramStart"/>
      <w:r w:rsidRPr="00281603">
        <w:rPr>
          <w:rFonts w:ascii="Times New Roman" w:hAnsi="Times New Roman"/>
          <w:b/>
        </w:rPr>
        <w:t>à  Filosofia</w:t>
      </w:r>
      <w:proofErr w:type="gramEnd"/>
      <w:r w:rsidRPr="00281603">
        <w:rPr>
          <w:rFonts w:ascii="Times New Roman" w:hAnsi="Times New Roman"/>
        </w:rPr>
        <w:t>. São Paulo: Ática, 2002.</w:t>
      </w: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ARANHA, M. </w:t>
      </w:r>
      <w:r w:rsidRPr="00281603">
        <w:rPr>
          <w:rFonts w:ascii="Times New Roman" w:hAnsi="Times New Roman"/>
          <w:b/>
        </w:rPr>
        <w:t>História da Educação e da Pedagogia.</w:t>
      </w:r>
      <w:r w:rsidRPr="00281603">
        <w:rPr>
          <w:rFonts w:ascii="Times New Roman" w:hAnsi="Times New Roman"/>
        </w:rPr>
        <w:t xml:space="preserve"> São Paulo: Moderna, 2006.</w:t>
      </w: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MARCONDES, D. </w:t>
      </w:r>
      <w:r w:rsidRPr="00281603">
        <w:rPr>
          <w:rFonts w:ascii="Times New Roman" w:hAnsi="Times New Roman"/>
          <w:b/>
        </w:rPr>
        <w:t xml:space="preserve">Iniciação à </w:t>
      </w:r>
      <w:proofErr w:type="spellStart"/>
      <w:r w:rsidRPr="00281603">
        <w:rPr>
          <w:rFonts w:ascii="Times New Roman" w:hAnsi="Times New Roman"/>
          <w:b/>
        </w:rPr>
        <w:t>Historia</w:t>
      </w:r>
      <w:proofErr w:type="spellEnd"/>
      <w:r w:rsidRPr="00281603">
        <w:rPr>
          <w:rFonts w:ascii="Times New Roman" w:hAnsi="Times New Roman"/>
          <w:b/>
        </w:rPr>
        <w:t xml:space="preserve"> da Filosofia</w:t>
      </w:r>
      <w:r w:rsidRPr="00281603">
        <w:rPr>
          <w:rFonts w:ascii="Times New Roman" w:hAnsi="Times New Roman"/>
        </w:rPr>
        <w:t>. Rio de Janeiro: Zahar, 2005.</w:t>
      </w:r>
    </w:p>
    <w:p w:rsidR="00B175DB" w:rsidRPr="00281603" w:rsidRDefault="00B175DB" w:rsidP="00B175DB">
      <w:pPr>
        <w:tabs>
          <w:tab w:val="left" w:pos="3686"/>
        </w:tabs>
        <w:ind w:right="-1"/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 xml:space="preserve">BIBLIOGRAFIA COMPLEMENTAR </w:t>
      </w:r>
    </w:p>
    <w:p w:rsidR="00B175DB" w:rsidRPr="00281603" w:rsidRDefault="00B175DB" w:rsidP="00B175DB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ADORNO, T. Educação e </w:t>
      </w:r>
      <w:proofErr w:type="spellStart"/>
      <w:r w:rsidRPr="00281603">
        <w:rPr>
          <w:rFonts w:ascii="Times New Roman" w:hAnsi="Times New Roman"/>
        </w:rPr>
        <w:t>Emancipaçao</w:t>
      </w:r>
      <w:proofErr w:type="spellEnd"/>
      <w:r w:rsidRPr="00281603">
        <w:rPr>
          <w:rFonts w:ascii="Times New Roman" w:hAnsi="Times New Roman"/>
        </w:rPr>
        <w:t>. Rio de janeiro: Paz e Terra, 1995.</w:t>
      </w:r>
    </w:p>
    <w:p w:rsidR="00B175DB" w:rsidRPr="00281603" w:rsidRDefault="00B175DB" w:rsidP="00B175DB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GAUTHIER, C &amp; </w:t>
      </w:r>
      <w:proofErr w:type="gramStart"/>
      <w:r w:rsidRPr="00281603">
        <w:rPr>
          <w:rFonts w:ascii="Times New Roman" w:hAnsi="Times New Roman"/>
        </w:rPr>
        <w:t>TARDIF,M.</w:t>
      </w:r>
      <w:proofErr w:type="gramEnd"/>
      <w:r w:rsidRPr="00281603">
        <w:rPr>
          <w:rFonts w:ascii="Times New Roman" w:hAnsi="Times New Roman"/>
        </w:rPr>
        <w:t xml:space="preserve"> </w:t>
      </w:r>
      <w:r w:rsidRPr="00281603">
        <w:rPr>
          <w:rFonts w:ascii="Times New Roman" w:hAnsi="Times New Roman"/>
          <w:b/>
        </w:rPr>
        <w:t>A</w:t>
      </w:r>
      <w:r w:rsidRPr="00281603">
        <w:rPr>
          <w:rFonts w:ascii="Times New Roman" w:hAnsi="Times New Roman"/>
        </w:rPr>
        <w:t xml:space="preserve"> </w:t>
      </w:r>
      <w:r w:rsidRPr="00281603">
        <w:rPr>
          <w:rFonts w:ascii="Times New Roman" w:hAnsi="Times New Roman"/>
          <w:b/>
        </w:rPr>
        <w:t>Pedagogia: teorias e Práticas da Antiguidade aos nossos dias.</w:t>
      </w:r>
      <w:r w:rsidRPr="00281603">
        <w:rPr>
          <w:rFonts w:ascii="Times New Roman" w:hAnsi="Times New Roman"/>
        </w:rPr>
        <w:t xml:space="preserve"> Petrópolis: Vozes, 2013.</w:t>
      </w:r>
    </w:p>
    <w:p w:rsidR="00B175DB" w:rsidRPr="00281603" w:rsidRDefault="00B175DB" w:rsidP="00B175DB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SÁNCHEZ, J. </w:t>
      </w:r>
      <w:r w:rsidRPr="00281603">
        <w:rPr>
          <w:rFonts w:ascii="Times New Roman" w:hAnsi="Times New Roman"/>
          <w:b/>
        </w:rPr>
        <w:t xml:space="preserve">Ortega y </w:t>
      </w:r>
      <w:proofErr w:type="spellStart"/>
      <w:r w:rsidRPr="00281603">
        <w:rPr>
          <w:rFonts w:ascii="Times New Roman" w:hAnsi="Times New Roman"/>
          <w:b/>
        </w:rPr>
        <w:t>Gasset</w:t>
      </w:r>
      <w:proofErr w:type="spellEnd"/>
      <w:r w:rsidRPr="00281603">
        <w:rPr>
          <w:rFonts w:ascii="Times New Roman" w:hAnsi="Times New Roman"/>
        </w:rPr>
        <w:t xml:space="preserve">. Recife: </w:t>
      </w:r>
      <w:proofErr w:type="spellStart"/>
      <w:r w:rsidRPr="00281603">
        <w:rPr>
          <w:rFonts w:ascii="Times New Roman" w:hAnsi="Times New Roman"/>
        </w:rPr>
        <w:t>Massangana</w:t>
      </w:r>
      <w:proofErr w:type="spellEnd"/>
      <w:r w:rsidRPr="00281603">
        <w:rPr>
          <w:rFonts w:ascii="Times New Roman" w:hAnsi="Times New Roman"/>
        </w:rPr>
        <w:t>, 2010.</w:t>
      </w:r>
    </w:p>
    <w:p w:rsidR="00B175DB" w:rsidRPr="00281603" w:rsidRDefault="00B175DB" w:rsidP="00B175DB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ARENDT, H. </w:t>
      </w:r>
      <w:r w:rsidRPr="00281603">
        <w:rPr>
          <w:rFonts w:ascii="Times New Roman" w:hAnsi="Times New Roman"/>
          <w:b/>
        </w:rPr>
        <w:t>A Crise na Educação</w:t>
      </w:r>
      <w:r w:rsidRPr="00281603">
        <w:rPr>
          <w:rFonts w:ascii="Times New Roman" w:hAnsi="Times New Roman"/>
        </w:rPr>
        <w:t>. In: Entre o Passado e o Futuro. São Paulo: Editora Perspectiva, 2000.</w:t>
      </w:r>
    </w:p>
    <w:p w:rsidR="00B175DB" w:rsidRPr="00281603" w:rsidRDefault="00B175DB" w:rsidP="00B175DB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DIAS, R. </w:t>
      </w:r>
      <w:r w:rsidRPr="00281603">
        <w:rPr>
          <w:rFonts w:ascii="Times New Roman" w:hAnsi="Times New Roman"/>
          <w:b/>
        </w:rPr>
        <w:t xml:space="preserve">Nietzsche </w:t>
      </w:r>
      <w:proofErr w:type="spellStart"/>
      <w:r w:rsidRPr="00281603">
        <w:rPr>
          <w:rFonts w:ascii="Times New Roman" w:hAnsi="Times New Roman"/>
          <w:b/>
        </w:rPr>
        <w:t>Educador</w:t>
      </w:r>
      <w:r w:rsidRPr="00281603">
        <w:rPr>
          <w:rFonts w:ascii="Times New Roman" w:hAnsi="Times New Roman"/>
        </w:rPr>
        <w:t>.São</w:t>
      </w:r>
      <w:proofErr w:type="spellEnd"/>
      <w:r w:rsidRPr="00281603">
        <w:rPr>
          <w:rFonts w:ascii="Times New Roman" w:hAnsi="Times New Roman"/>
        </w:rPr>
        <w:t xml:space="preserve"> Paulo: Scipione, 1991.</w:t>
      </w:r>
    </w:p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10C9"/>
    <w:multiLevelType w:val="hybridMultilevel"/>
    <w:tmpl w:val="DACC5E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B"/>
    <w:rsid w:val="001A2670"/>
    <w:rsid w:val="00B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DE30-9AC6-4E0F-A9C8-B488777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DB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1</cp:revision>
  <dcterms:created xsi:type="dcterms:W3CDTF">2017-09-26T16:56:00Z</dcterms:created>
  <dcterms:modified xsi:type="dcterms:W3CDTF">2017-09-26T16:58:00Z</dcterms:modified>
</cp:coreProperties>
</file>