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Corpodotexto"/>
        <w:spacing w:before="94" w:after="0"/>
        <w:jc w:val="center"/>
        <w:rPr>
          <w:sz w:val="24"/>
          <w:szCs w:val="24"/>
        </w:rPr>
      </w:pPr>
      <w:r>
        <w:rPr>
          <w:rFonts w:eastAsia="Arial" w:cs="Arial"/>
          <w:b/>
          <w:bCs/>
          <w:color w:val="222222"/>
          <w:sz w:val="24"/>
          <w:szCs w:val="24"/>
        </w:rPr>
        <w:t xml:space="preserve">Anexo à Instrução Normativa IFRJ N°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eastAsia="zh-CN" w:bidi="hi-IN"/>
        </w:rPr>
        <w:t>2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, de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val="pt-BR" w:eastAsia="zh-CN" w:bidi="hi-IN"/>
        </w:rPr>
        <w:t>15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 de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eastAsia="zh-CN" w:bidi="hi-IN"/>
        </w:rPr>
        <w:t>abril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 de 2021</w:t>
      </w:r>
    </w:p>
    <w:p>
      <w:pPr>
        <w:pStyle w:val="Corpodotexto"/>
        <w:spacing w:before="94" w:after="0"/>
        <w:jc w:val="center"/>
        <w:rPr>
          <w:rFonts w:ascii="Calibri" w:hAnsi="Calibri"/>
        </w:rPr>
      </w:pPr>
      <w:r>
        <w:rPr>
          <w:rFonts w:cs="Arial"/>
          <w:b/>
          <w:bCs/>
          <w:color w:val="222222"/>
        </w:rPr>
        <w:t>Formulário de Adaptação PIT/RAD</w:t>
      </w:r>
      <w:r>
        <w:rPr>
          <w:rFonts w:cs="Arial"/>
          <w:b/>
          <w:bCs/>
          <w:color w:val="222222"/>
          <w:vertAlign w:val="superscript"/>
        </w:rPr>
        <w:t>*</w:t>
      </w:r>
    </w:p>
    <w:tbl>
      <w:tblPr>
        <w:tblpPr w:bottomFromText="0" w:horzAnchor="margin" w:leftFromText="141" w:rightFromText="141" w:tblpX="0" w:tblpY="104" w:topFromText="0" w:vertAnchor="text"/>
        <w:tblW w:w="10338" w:type="dxa"/>
        <w:jc w:val="left"/>
        <w:tblInd w:w="2" w:type="dxa"/>
        <w:tblCellMar>
          <w:top w:w="0" w:type="dxa"/>
          <w:left w:w="2" w:type="dxa"/>
          <w:bottom w:w="0" w:type="dxa"/>
          <w:right w:w="2" w:type="dxa"/>
        </w:tblCellMar>
        <w:tblLook w:val="0000"/>
      </w:tblPr>
      <w:tblGrid>
        <w:gridCol w:w="635"/>
        <w:gridCol w:w="1579"/>
        <w:gridCol w:w="2887"/>
        <w:gridCol w:w="1798"/>
        <w:gridCol w:w="1132"/>
        <w:gridCol w:w="20"/>
        <w:gridCol w:w="967"/>
        <w:gridCol w:w="1319"/>
      </w:tblGrid>
      <w:tr>
        <w:trPr>
          <w:trHeight w:val="265" w:hRule="atLeast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Nome do Servidor:                                                                     </w:t>
            </w:r>
          </w:p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  <w:b/>
                <w:b/>
                <w:bCs/>
                <w:color w:val="231F20"/>
              </w:rPr>
            </w:pPr>
            <w:r>
              <w:rPr>
                <w:rFonts w:ascii="Calibri" w:hAnsi="Calibri"/>
                <w:b/>
                <w:bCs/>
                <w:color w:val="231F20"/>
              </w:rPr>
            </w:r>
          </w:p>
        </w:tc>
      </w:tr>
      <w:tr>
        <w:trPr>
          <w:trHeight w:val="455" w:hRule="atLeast"/>
        </w:trPr>
        <w:tc>
          <w:tcPr>
            <w:tcW w:w="2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6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Regime de Trabalho:</w:t>
            </w:r>
          </w:p>
          <w:p>
            <w:pPr>
              <w:pStyle w:val="TableParagraph"/>
              <w:spacing w:before="36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8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6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 de Referência:</w:t>
            </w:r>
          </w:p>
        </w:tc>
        <w:tc>
          <w:tcPr>
            <w:tcW w:w="5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6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Campus:</w:t>
            </w:r>
          </w:p>
        </w:tc>
      </w:tr>
      <w:tr>
        <w:trPr>
          <w:trHeight w:val="455" w:hRule="atLeast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6" w:after="0"/>
              <w:ind w:left="8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Atividades previstas no Regulamento de Carga Horária Docente ou equivalentes pela via remota, tendo ao lado a anotação da carga horária. (Exemplo de atividades: APNPs síncronas e assíncronas, reuniões, funções de gestão, participação em colegiados, grupos de estudo, pesquisas, atividades de extensão, uso de sistema, entre outras):</w:t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2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3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4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5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7416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7</w:t>
            </w:r>
          </w:p>
        </w:tc>
        <w:tc>
          <w:tcPr>
            <w:tcW w:w="7416" w:type="dxa"/>
            <w:gridSpan w:val="5"/>
            <w:tcBorders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7416" w:type="dxa"/>
            <w:gridSpan w:val="5"/>
            <w:tcBorders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86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5101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5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Atividades, projetos e ações pontuais (Exemplos: videoconferências, reuniões, estudos complementares, entre outras, curtas, com início e fim)</w:t>
            </w:r>
          </w:p>
        </w:tc>
        <w:tc>
          <w:tcPr>
            <w:tcW w:w="179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  <w:color w:val="231F20"/>
              </w:rPr>
            </w:pPr>
            <w:r>
              <w:rPr>
                <w:rFonts w:ascii="Calibri" w:hAnsi="Calibri"/>
                <w:color w:val="231F20"/>
              </w:rPr>
            </w:r>
          </w:p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Data</w:t>
            </w:r>
          </w:p>
        </w:tc>
        <w:tc>
          <w:tcPr>
            <w:tcW w:w="343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Conclusão</w:t>
            </w:r>
          </w:p>
        </w:tc>
      </w:tr>
      <w:tr>
        <w:trPr>
          <w:trHeight w:val="265" w:hRule="atLeast"/>
        </w:trPr>
        <w:tc>
          <w:tcPr>
            <w:tcW w:w="5101" w:type="dxa"/>
            <w:gridSpan w:val="3"/>
            <w:vMerge w:val="continue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798" w:type="dxa"/>
            <w:vMerge w:val="continue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Sim</w:t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Não</w:t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79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C/H</w:t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2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3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4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5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8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7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7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7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8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7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9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65" w:hRule="atLeast"/>
        </w:trPr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pacing w:before="37" w:after="0"/>
              <w:ind w:left="80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10</w:t>
            </w:r>
          </w:p>
        </w:tc>
        <w:tc>
          <w:tcPr>
            <w:tcW w:w="446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18" w:hRule="atLeast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231F20"/>
                <w:spacing w:val="-10"/>
              </w:rPr>
              <w:t>CARGA HORÁRIA MENSAL MÁXIMA</w:t>
            </w:r>
            <w:r>
              <w:rPr>
                <w:rFonts w:ascii="Calibri" w:hAnsi="Calibri"/>
                <w:color w:val="231F20"/>
                <w:spacing w:val="-10"/>
              </w:rPr>
              <w:br/>
              <w:t>Regime de Trabalho 40h/40hDE:  → 160h</w:t>
            </w:r>
          </w:p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  <w:spacing w:val="-10"/>
              </w:rPr>
              <w:t>Regime de Trabalho 20h: →  80h</w:t>
            </w:r>
          </w:p>
        </w:tc>
      </w:tr>
      <w:tr>
        <w:trPr>
          <w:trHeight w:val="818" w:hRule="atLeast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</w:tcPr>
          <w:p>
            <w:pPr>
              <w:pStyle w:val="Corpodotexto"/>
              <w:numPr>
                <w:ilvl w:val="0"/>
                <w:numId w:val="1"/>
              </w:numPr>
              <w:suppressAutoHyphens w:val="true"/>
              <w:spacing w:lineRule="auto" w:line="276" w:before="3" w:after="0"/>
              <w:rPr>
                <w:rFonts w:ascii="Calibri" w:hAnsi="Calibri"/>
              </w:rPr>
            </w:pPr>
            <w:r>
              <w:rPr/>
              <w:t>Disponível em doc para ajustamento do número de linhas;</w:t>
            </w:r>
          </w:p>
          <w:p>
            <w:pPr>
              <w:pStyle w:val="Corpodotexto"/>
              <w:numPr>
                <w:ilvl w:val="0"/>
                <w:numId w:val="1"/>
              </w:numPr>
              <w:suppressAutoHyphens w:val="true"/>
              <w:spacing w:lineRule="auto" w:line="276" w:before="3" w:after="0"/>
              <w:rPr>
                <w:rFonts w:ascii="Calibri" w:hAnsi="Calibri"/>
              </w:rPr>
            </w:pPr>
            <w:r>
              <w:rPr/>
              <w:t>A ser enviado em PDF às chefias;</w:t>
            </w:r>
          </w:p>
          <w:p>
            <w:pPr>
              <w:pStyle w:val="Corpodotexto"/>
              <w:numPr>
                <w:ilvl w:val="0"/>
                <w:numId w:val="1"/>
              </w:numPr>
              <w:suppressAutoHyphens w:val="true"/>
              <w:spacing w:lineRule="auto" w:line="276" w:before="3" w:after="0"/>
              <w:rPr>
                <w:rFonts w:ascii="Calibri" w:hAnsi="Calibri"/>
              </w:rPr>
            </w:pPr>
            <w:r>
              <w:rPr/>
              <w:t>A tramitação pelo e-mail institucional tem efeito de comprovação.</w:t>
            </w:r>
          </w:p>
        </w:tc>
      </w:tr>
    </w:tbl>
    <w:p>
      <w:pPr>
        <w:pStyle w:val="Corpodotexto"/>
        <w:spacing w:before="3" w:after="0"/>
        <w:ind w:left="709" w:hanging="0"/>
        <w:rPr>
          <w:rFonts w:ascii="Calibri" w:hAnsi="Calibri"/>
        </w:rPr>
      </w:pPr>
      <w:r>
        <w:rPr/>
      </w:r>
    </w:p>
    <w:p>
      <w:pPr>
        <w:pStyle w:val="Corpodotexto"/>
        <w:spacing w:lineRule="auto" w:line="240" w:before="0" w:after="0"/>
        <w:ind w:left="709" w:hanging="0"/>
        <w:rPr>
          <w:rFonts w:ascii="Calibri" w:hAnsi="Calibri"/>
        </w:rPr>
      </w:pPr>
      <w:r>
        <w:rPr>
          <w:b/>
          <w:bCs/>
        </w:rPr>
        <w:t>* Em conformidade à Resolução CONSUP n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 8, de 18 de fevereiro de 2021.</w:t>
      </w:r>
    </w:p>
    <w:p>
      <w:pPr>
        <w:pStyle w:val="Corpodotexto"/>
        <w:spacing w:lineRule="auto" w:line="240" w:before="0" w:after="0"/>
        <w:rPr>
          <w:rFonts w:ascii="Calibri" w:hAnsi="Calibri"/>
        </w:rPr>
      </w:pPr>
      <w:r>
        <w:rPr/>
      </w:r>
    </w:p>
    <w:p>
      <w:pPr>
        <w:pStyle w:val="Corpodotexto"/>
        <w:spacing w:lineRule="auto" w:line="240" w:before="0" w:after="0"/>
        <w:rPr>
          <w:rFonts w:ascii="Calibri" w:hAnsi="Calibri"/>
        </w:rPr>
      </w:pPr>
      <w:r>
        <w:rPr/>
        <w:t>Servidor: (nome/endereço de e-mail institucional):</w:t>
      </w:r>
    </w:p>
    <w:p>
      <w:pPr>
        <w:pStyle w:val="Corpodotexto"/>
        <w:spacing w:lineRule="auto" w:line="240" w:before="0" w:after="0"/>
        <w:rPr>
          <w:rFonts w:ascii="Calibri" w:hAnsi="Calibri"/>
        </w:rPr>
      </w:pPr>
      <w:r>
        <w:rPr/>
        <w:t>Chefia imediata: (nome/endereço de e-mail institucional):</w:t>
      </w:r>
    </w:p>
    <w:p>
      <w:pPr>
        <w:pStyle w:val="Corpodotexto"/>
        <w:spacing w:lineRule="auto" w:line="240" w:before="0" w:after="0"/>
        <w:jc w:val="right"/>
        <w:rPr>
          <w:rFonts w:ascii="Calibri" w:hAnsi="Calibri"/>
        </w:rPr>
      </w:pPr>
      <w:r>
        <w:rPr>
          <w:color w:val="231F20"/>
        </w:rPr>
        <w:t xml:space="preserve">Local, </w:t>
      </w:r>
      <w:r>
        <w:rPr>
          <w:color w:val="231F20"/>
          <w:u w:val="none" w:color="221E1F"/>
        </w:rPr>
        <w:t xml:space="preserve">XX </w:t>
      </w:r>
      <w:r>
        <w:rPr>
          <w:color w:val="231F20"/>
        </w:rPr>
        <w:t>de XXXXXX de 2021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Signature" w:uiPriority="0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65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17b32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830a23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cf23eb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qFormat/>
    <w:rsid w:val="00517b32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Strong">
    <w:name w:val="Strong"/>
    <w:qFormat/>
    <w:rsid w:val="00517b32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517b32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AssinaturaChar" w:customStyle="1">
    <w:name w:val="Assinatura Char"/>
    <w:basedOn w:val="DefaultParagraphFont"/>
    <w:link w:val="Assinatura"/>
    <w:qFormat/>
    <w:rsid w:val="00517b32"/>
    <w:rPr>
      <w:rFonts w:ascii="Garamond" w:hAnsi="Garamond" w:eastAsia="Times New Roman" w:cs="Times New Roman"/>
      <w:kern w:val="2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7588f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03d2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4336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343364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0a23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f23eb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Corpodotextorecuado">
    <w:name w:val="Body Text Indent"/>
    <w:basedOn w:val="Normal"/>
    <w:link w:val="RecuodecorpodetextoChar"/>
    <w:rsid w:val="00517b32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 w:val="true"/>
      <w:spacing w:lineRule="atLeast" w:line="240" w:before="880" w:after="0"/>
      <w:ind w:left="4565" w:hanging="0"/>
    </w:pPr>
    <w:rPr>
      <w:rFonts w:ascii="Garamond" w:hAnsi="Garamond" w:eastAsia="Times New Roman" w:cs="Times New Roman"/>
      <w:kern w:val="2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758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03d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578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3e79fa"/>
    <w:pPr>
      <w:widowControl/>
      <w:suppressAutoHyphens w:val="true"/>
      <w:bidi w:val="0"/>
      <w:spacing w:lineRule="auto" w:line="240" w:before="0" w:after="0"/>
      <w:jc w:val="left"/>
    </w:pPr>
    <w:rPr>
      <w:rFonts w:ascii="Spranq eco sans" w:hAnsi="Spranq eco sans" w:eastAsia="Calibri" w:cs="Spranq eco sans"/>
      <w:color w:val="000000"/>
      <w:kern w:val="0"/>
      <w:sz w:val="24"/>
      <w:szCs w:val="24"/>
      <w:lang w:val="pt-BR" w:eastAsia="en-US" w:bidi="ar-SA"/>
    </w:rPr>
  </w:style>
  <w:style w:type="paragraph" w:styleId="TableParagraph" w:customStyle="1">
    <w:name w:val="Table Paragraph"/>
    <w:basedOn w:val="Normal"/>
    <w:qFormat/>
    <w:rsid w:val="003273d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4"/>
      <w:szCs w:val="24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03d2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189</Words>
  <Characters>974</Characters>
  <CharactersWithSpaces>1191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2021-04-07T13:47:00Z</dcterms:created>
  <dc:creator>Duala Pessoa do Rosário</dc:creator>
  <dc:description/>
  <dc:language>pt-BR</dc:language>
  <cp:lastModifiedBy/>
  <cp:lastPrinted>2021-04-07T13:24:00Z</cp:lastPrinted>
  <dcterms:modified xsi:type="dcterms:W3CDTF">2021-04-15T16:36:21Z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